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D71DC">
        <w:rPr>
          <w:rFonts w:ascii="Times New Roman" w:hAnsi="Times New Roman"/>
          <w:sz w:val="28"/>
          <w:szCs w:val="28"/>
        </w:rPr>
        <w:t>Приложение № 1</w:t>
      </w:r>
    </w:p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  <w:r w:rsidRPr="000D71DC">
        <w:rPr>
          <w:rFonts w:ascii="Times New Roman" w:hAnsi="Times New Roman"/>
          <w:sz w:val="28"/>
          <w:szCs w:val="28"/>
        </w:rPr>
        <w:t>к Порядку учета бюджетных и денежных обязательств получателей средств местного бюджета</w:t>
      </w:r>
    </w:p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160EF2" w:rsidRPr="000D71DC" w:rsidRDefault="00160EF2" w:rsidP="00160EF2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160EF2" w:rsidRPr="000D71DC" w:rsidRDefault="00160EF2" w:rsidP="00160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1DC">
        <w:rPr>
          <w:rFonts w:ascii="Times New Roman" w:hAnsi="Times New Roman" w:cs="Times New Roman"/>
          <w:sz w:val="28"/>
          <w:szCs w:val="28"/>
        </w:rPr>
        <w:t>Информация, необходимая  для постановки на учет бюджетного обязательства</w:t>
      </w:r>
    </w:p>
    <w:p w:rsidR="00160EF2" w:rsidRPr="000D71DC" w:rsidRDefault="00160EF2" w:rsidP="00160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1DC">
        <w:rPr>
          <w:rFonts w:ascii="Times New Roman" w:hAnsi="Times New Roman" w:cs="Times New Roman"/>
          <w:sz w:val="28"/>
          <w:szCs w:val="28"/>
        </w:rPr>
        <w:t xml:space="preserve"> (внесения изменений в поставленное на учет бюджетное обязательство)</w:t>
      </w:r>
    </w:p>
    <w:p w:rsidR="00160EF2" w:rsidRDefault="00160EF2" w:rsidP="00160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получателя средств 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Дата формирования Сведений о бюджетном обязательстве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Тип бюджетного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Информация о получателе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местного бюджета, соответствующее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Наименование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муниципального образования.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осуществляющего учет БО, </w:t>
            </w:r>
            <w:proofErr w:type="gramStart"/>
            <w:r w:rsidR="00160E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5.6. Код органа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КОФК)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осуществляющего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котором открыт соответствующий лицевой счет получателя бюджетных средств.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40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получателя бюджетных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44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6.1. Вид документа-основания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поставщика (подрядчика, исполнителя)", "иное основание".</w:t>
            </w:r>
            <w:proofErr w:type="gramEnd"/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Наименование нормативного правового акта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заполнении 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документа-основания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50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документа-основания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Предмет по документу-основанию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</w:t>
            </w:r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</w:t>
            </w:r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 значения "соглашение" или "нормативный правовой акт" указывается наименовани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соглашений.</w:t>
            </w:r>
          </w:p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орган, осуществляющий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одновременно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60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Сумма в валюте обязательства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62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6.8. Код валюты по </w:t>
            </w:r>
            <w:hyperlink r:id="rId7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ОКВ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8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валют.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6.9. Сумма в валюте Российской Федерации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ar50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 Процент авансового платежа от общей суммы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настоящей информации значения "контракт" или "договор"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6.11. Сумма авансового платежа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0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 8.5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ормации.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Номер уведомления о поступлении исполнительного документа/решения налогового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Pr="00027EA8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органа, осуществляющего учет БО, </w:t>
            </w:r>
            <w:proofErr w:type="gramStart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Дата уведомления о поступлении исполнительного документа/решения налогового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Pr="00027EA8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заполнении 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органа, осуществляющего учет БО, </w:t>
            </w:r>
            <w:proofErr w:type="gramStart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поступлении исполнительного документа (решения налогового органа), направленного должнику.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spellStart"/>
            <w:r w:rsidR="00160EF2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ar44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6.1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 значения "договор" 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зывается основание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онтрагента/взыскателя по исполнительному документу/решению налогового органа</w:t>
            </w:r>
            <w:r w:rsidR="00160EF2"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ar146" w:history="1">
              <w:r w:rsidR="00160EF2"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лица/фамилия, имя, отчество физического лица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86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Идентификационный номер налогоплательщика (ИНН)</w:t>
            </w:r>
            <w:r w:rsidR="000D7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89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ar86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пунктах 7.2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Par89" w:history="1">
              <w:r w:rsidRPr="00027EA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7.3</w:t>
              </w:r>
            </w:hyperlink>
            <w:r w:rsidRPr="00027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стоящей информации.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органе, осуществляющем учет БО,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органе субъекта Российской Федерации,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документе-основании).</w:t>
            </w:r>
          </w:p>
          <w:p w:rsidR="00027EA8" w:rsidRDefault="00027EA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 Наименование банка (иной организации), в котором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027EA8" w:rsidP="0033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федеральной адресной инвестиционной программы (далее - ФАИП)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ФАИП).</w:t>
            </w:r>
            <w:proofErr w:type="gramEnd"/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8.2. Код объекта ФАИП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объекта ФАИП  на основании документа-основания, заключенного в целях реализации ФАИП 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B28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</w:t>
            </w:r>
            <w:r w:rsidR="00330B28">
              <w:rPr>
                <w:rFonts w:ascii="Times New Roman" w:hAnsi="Times New Roman" w:cs="Times New Roman"/>
                <w:sz w:val="28"/>
                <w:szCs w:val="28"/>
              </w:rPr>
              <w:t>совая выплата: средства бюджета.</w:t>
            </w:r>
          </w:p>
          <w:p w:rsidR="00160EF2" w:rsidRDefault="00160EF2" w:rsidP="00330B2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8.4. Код по БК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20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Признак безусловности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"безусловное" по бюджетному обязательству, денежное обязательство по которому возникает на основании документа-основания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Сумма исполненного обязательства прошлых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Сумма неисполненного обязательства прошлых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Сумма на 20__ текущий финансовый год в валюте обязательства с помесячной разбивкой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основании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 w:rsidP="000D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 xml:space="preserve">Сумма в валюте обязательства на плановый период в разрезе лет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027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  <w:r w:rsidR="00160EF2">
              <w:rPr>
                <w:rFonts w:ascii="Times New Roman" w:hAnsi="Times New Roman" w:cs="Times New Roman"/>
                <w:sz w:val="28"/>
                <w:szCs w:val="28"/>
              </w:rPr>
              <w:t>Дата выплаты по исполнительному документу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387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код цели, присваиваемый органами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 субсидиям, субвенциям и иным межбюджетным трансфертам, имеющим целевое значение, предоставляемым из </w:t>
            </w:r>
            <w:r w:rsidR="00387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бюджетам субъектов Российской Федерации и муниципальных образований.</w:t>
            </w:r>
          </w:p>
        </w:tc>
      </w:tr>
      <w:tr w:rsidR="00160EF2" w:rsidTr="00027E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8.12. Примечание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160EF2" w:rsidRDefault="00160EF2" w:rsidP="0016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F2" w:rsidRDefault="00160EF2" w:rsidP="00160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60EF2" w:rsidRDefault="00160EF2" w:rsidP="00160E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3"/>
      <w:bookmarkStart w:id="11" w:name="Par146"/>
      <w:bookmarkEnd w:id="10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а также на основании приказа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раздел не заполняется.</w:t>
      </w:r>
      <w:proofErr w:type="gramEnd"/>
    </w:p>
    <w:p w:rsidR="00160EF2" w:rsidRDefault="00160EF2" w:rsidP="0016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0C9" w:rsidRDefault="00FE70C9"/>
    <w:sectPr w:rsidR="00FE70C9" w:rsidSect="00844E17">
      <w:headerReference w:type="default" r:id="rId9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14" w:rsidRDefault="00582B14" w:rsidP="00027EA8">
      <w:pPr>
        <w:spacing w:after="0" w:line="240" w:lineRule="auto"/>
      </w:pPr>
      <w:r>
        <w:separator/>
      </w:r>
    </w:p>
  </w:endnote>
  <w:endnote w:type="continuationSeparator" w:id="0">
    <w:p w:rsidR="00582B14" w:rsidRDefault="00582B14" w:rsidP="000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14" w:rsidRDefault="00582B14" w:rsidP="00027EA8">
      <w:pPr>
        <w:spacing w:after="0" w:line="240" w:lineRule="auto"/>
      </w:pPr>
      <w:r>
        <w:separator/>
      </w:r>
    </w:p>
  </w:footnote>
  <w:footnote w:type="continuationSeparator" w:id="0">
    <w:p w:rsidR="00582B14" w:rsidRDefault="00582B14" w:rsidP="000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000568"/>
      <w:docPartObj>
        <w:docPartGallery w:val="Page Numbers (Top of Page)"/>
        <w:docPartUnique/>
      </w:docPartObj>
    </w:sdtPr>
    <w:sdtEndPr/>
    <w:sdtContent>
      <w:p w:rsidR="00027EA8" w:rsidRDefault="00027E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E17">
          <w:rPr>
            <w:noProof/>
          </w:rPr>
          <w:t>10</w:t>
        </w:r>
        <w:r>
          <w:fldChar w:fldCharType="end"/>
        </w:r>
      </w:p>
    </w:sdtContent>
  </w:sdt>
  <w:p w:rsidR="00027EA8" w:rsidRDefault="00027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2"/>
    <w:rsid w:val="00027EA8"/>
    <w:rsid w:val="000D71DC"/>
    <w:rsid w:val="00160EF2"/>
    <w:rsid w:val="00330B28"/>
    <w:rsid w:val="003878B9"/>
    <w:rsid w:val="00582B14"/>
    <w:rsid w:val="0065419F"/>
    <w:rsid w:val="007E4880"/>
    <w:rsid w:val="00844E17"/>
    <w:rsid w:val="00DF6404"/>
    <w:rsid w:val="00F8353F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EA8"/>
  </w:style>
  <w:style w:type="paragraph" w:styleId="a5">
    <w:name w:val="footer"/>
    <w:basedOn w:val="a"/>
    <w:link w:val="a6"/>
    <w:uiPriority w:val="99"/>
    <w:unhideWhenUsed/>
    <w:rsid w:val="0002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EA8"/>
  </w:style>
  <w:style w:type="paragraph" w:styleId="a5">
    <w:name w:val="footer"/>
    <w:basedOn w:val="a"/>
    <w:link w:val="a6"/>
    <w:uiPriority w:val="99"/>
    <w:unhideWhenUsed/>
    <w:rsid w:val="0002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ECA983BBA7D6451F9D35FEBF6C6CAD2ECDBA9E27B03B607E93567B49A56868D04FC76D2F4AAAF05CD19036Bl3s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ECA983BBA7D6451F9D35FEBF6C6CAD2ECDBA9E27B03B607E93567B49A56868D04FC76D2F4AAAF05CD19036Bl3s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 УФК по Красноярскому краю</Company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Елена Владимировна</dc:creator>
  <cp:lastModifiedBy>Мордвинова Ирина Рустамовна</cp:lastModifiedBy>
  <cp:revision>2</cp:revision>
  <dcterms:created xsi:type="dcterms:W3CDTF">2018-12-03T01:42:00Z</dcterms:created>
  <dcterms:modified xsi:type="dcterms:W3CDTF">2018-12-03T01:42:00Z</dcterms:modified>
</cp:coreProperties>
</file>